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FDA6" w14:textId="252A2544" w:rsidR="006A3FB0" w:rsidRDefault="00A84C2D" w:rsidP="00A8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C2D">
        <w:rPr>
          <w:rFonts w:ascii="Times New Roman" w:hAnsi="Times New Roman" w:cs="Times New Roman"/>
          <w:b/>
          <w:bCs/>
          <w:sz w:val="28"/>
          <w:szCs w:val="28"/>
        </w:rPr>
        <w:t>Информация об итогах внешних проверок годовой бюджетной отчетности главных распорядителей бюджетных средств Талдомского городского округа за 202</w:t>
      </w:r>
      <w:r w:rsidR="0068147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84C2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56"/>
        <w:gridCol w:w="2912"/>
        <w:gridCol w:w="3384"/>
        <w:gridCol w:w="5491"/>
        <w:gridCol w:w="2053"/>
      </w:tblGrid>
      <w:tr w:rsidR="00F55880" w14:paraId="1ADD07D5" w14:textId="77777777" w:rsidTr="005A68E1">
        <w:tc>
          <w:tcPr>
            <w:tcW w:w="756" w:type="dxa"/>
          </w:tcPr>
          <w:p w14:paraId="3DB4B046" w14:textId="7D333FC6" w:rsidR="005B6E98" w:rsidRDefault="005B6E98" w:rsidP="00A84C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12" w:type="dxa"/>
          </w:tcPr>
          <w:p w14:paraId="57DB3E80" w14:textId="57D9875F" w:rsidR="005B6E98" w:rsidRDefault="005B6E98" w:rsidP="00A84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84" w:type="dxa"/>
          </w:tcPr>
          <w:p w14:paraId="10F9A2DF" w14:textId="32646EE9" w:rsidR="005B6E98" w:rsidRDefault="005B6E98" w:rsidP="00A84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5491" w:type="dxa"/>
          </w:tcPr>
          <w:p w14:paraId="53EA0DD7" w14:textId="0031BA61" w:rsidR="005B6E98" w:rsidRDefault="005B6E98" w:rsidP="005B6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результаты</w:t>
            </w:r>
          </w:p>
        </w:tc>
        <w:tc>
          <w:tcPr>
            <w:tcW w:w="2053" w:type="dxa"/>
          </w:tcPr>
          <w:p w14:paraId="5521E039" w14:textId="0B382594" w:rsidR="005B6E98" w:rsidRDefault="005B6E98" w:rsidP="00A84C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Подготовленные документы по результатам мероприятия</w:t>
            </w:r>
          </w:p>
        </w:tc>
      </w:tr>
      <w:tr w:rsidR="00F55880" w:rsidRPr="008C6FDF" w14:paraId="67DAF3DB" w14:textId="77777777" w:rsidTr="005A68E1">
        <w:tc>
          <w:tcPr>
            <w:tcW w:w="756" w:type="dxa"/>
          </w:tcPr>
          <w:p w14:paraId="2C823BEA" w14:textId="7ADD61CD" w:rsidR="005B6E98" w:rsidRPr="008C6FDF" w:rsidRDefault="00FF3156" w:rsidP="00FF315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2" w:type="dxa"/>
          </w:tcPr>
          <w:p w14:paraId="1B414911" w14:textId="59BD97D8" w:rsidR="005B6E98" w:rsidRPr="008C6FDF" w:rsidRDefault="00FF3156" w:rsidP="00FF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Совета депутатов Талдомского городского округа за 202</w:t>
            </w:r>
            <w:r w:rsidR="00512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(экспертно-аналитическое мероприятие)</w:t>
            </w:r>
          </w:p>
        </w:tc>
        <w:tc>
          <w:tcPr>
            <w:tcW w:w="3384" w:type="dxa"/>
          </w:tcPr>
          <w:p w14:paraId="329CC879" w14:textId="5B0A55A1" w:rsidR="005B6E98" w:rsidRPr="008C6FDF" w:rsidRDefault="00FF3156" w:rsidP="00FF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Пункт 1.4 Плана работы Контрольно-счетной палаты Талдомского городского округа на 202</w:t>
            </w:r>
            <w:r w:rsidR="00512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</w:t>
            </w:r>
            <w:r w:rsidR="00DC6E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Контрольно-счетной палаты Талдомского городского округа от 2</w:t>
            </w:r>
            <w:r w:rsidR="00512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512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12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2E65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1" w:type="dxa"/>
          </w:tcPr>
          <w:p w14:paraId="5E49B05D" w14:textId="77777777" w:rsidR="00F5504D" w:rsidRPr="008C6FDF" w:rsidRDefault="00F5504D" w:rsidP="00F5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Основные выводы:</w:t>
            </w:r>
          </w:p>
          <w:p w14:paraId="5D3C5019" w14:textId="58C0B171" w:rsidR="00B1699F" w:rsidRDefault="00B1699F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</w:t>
            </w:r>
            <w:r w:rsidR="007B5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представлена в соответствии с перечнем, установленным п. 3 ст. 264.1 БК РФ</w:t>
            </w:r>
            <w:r w:rsidR="00DF65B4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642014" w14:textId="1111EAD8" w:rsidR="007B51AE" w:rsidRPr="008C6FDF" w:rsidRDefault="007B51AE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B51AE">
              <w:rPr>
                <w:rFonts w:ascii="Times New Roman" w:hAnsi="Times New Roman" w:cs="Times New Roman"/>
                <w:sz w:val="24"/>
                <w:szCs w:val="24"/>
              </w:rPr>
              <w:t>Выявлены нарушения требований Инструкции №191н (недостатки формирования текстовой части Пояснительной записки (ф. 0503160)), не повлекшие искажение показателей отчетности</w:t>
            </w:r>
            <w:r w:rsidR="00446D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FD9B77" w14:textId="3F554C1D" w:rsidR="00766806" w:rsidRPr="008C6FDF" w:rsidRDefault="00E21EAD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51AE">
              <w:rPr>
                <w:rFonts w:ascii="Times New Roman" w:hAnsi="Times New Roman" w:cs="Times New Roman"/>
                <w:sz w:val="24"/>
                <w:szCs w:val="24"/>
              </w:rPr>
              <w:t>В остальном б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>юджетная отчетность за 202</w:t>
            </w:r>
            <w:r w:rsidR="007B5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составлена в соответствии с Инструкцией 191н;</w:t>
            </w:r>
          </w:p>
          <w:p w14:paraId="52DBCFC6" w14:textId="111BC843" w:rsidR="00B1699F" w:rsidRPr="008C6FDF" w:rsidRDefault="00E21EAD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</w:t>
            </w:r>
            <w:r w:rsidR="00DF65B4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BA8C37" w14:textId="0D56269C" w:rsidR="005B6E98" w:rsidRDefault="00E21EAD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Исполнение утвержденных Решением о бюджете на отчетный финансовый год расходов составляет </w:t>
            </w:r>
            <w:r w:rsidR="0068147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A5FAB" w:rsidRPr="008C6FD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814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C3A5BF" w14:textId="36D1FA20" w:rsidR="00681471" w:rsidRPr="008C6FDF" w:rsidRDefault="00681471" w:rsidP="00B1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81471">
              <w:rPr>
                <w:rFonts w:ascii="Times New Roman" w:hAnsi="Times New Roman" w:cs="Times New Roman"/>
                <w:sz w:val="24"/>
                <w:szCs w:val="24"/>
              </w:rPr>
              <w:t>Выявлены нарушения статьи 160.2-1 Бюджетного Кодекса РФ при проверке организации и осуществления внутреннего финансового аудита главными администраторами бюджетных средств.</w:t>
            </w:r>
          </w:p>
        </w:tc>
        <w:tc>
          <w:tcPr>
            <w:tcW w:w="2053" w:type="dxa"/>
          </w:tcPr>
          <w:p w14:paraId="43BA576B" w14:textId="61580282" w:rsidR="005B6E98" w:rsidRPr="008C6FDF" w:rsidRDefault="008D58DC" w:rsidP="00A8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F55880" w:rsidRPr="008C6FDF" w14:paraId="6CB60789" w14:textId="77777777" w:rsidTr="005A68E1">
        <w:tc>
          <w:tcPr>
            <w:tcW w:w="756" w:type="dxa"/>
          </w:tcPr>
          <w:p w14:paraId="55C9FBD6" w14:textId="7C94FDE6" w:rsidR="00FF3156" w:rsidRPr="008C6FDF" w:rsidRDefault="00FF3156" w:rsidP="00FF31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2" w:type="dxa"/>
          </w:tcPr>
          <w:p w14:paraId="40CF346F" w14:textId="6D18BA4C" w:rsidR="00FF3156" w:rsidRPr="008C6FDF" w:rsidRDefault="00FF3156" w:rsidP="00A3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Контрольно-счетной палаты Талдомского городского округа за 202</w:t>
            </w:r>
            <w:r w:rsidR="00A52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(экспертно-аналитическое мероприятие)</w:t>
            </w:r>
          </w:p>
        </w:tc>
        <w:tc>
          <w:tcPr>
            <w:tcW w:w="3384" w:type="dxa"/>
          </w:tcPr>
          <w:p w14:paraId="681B4B2E" w14:textId="133BEA3D" w:rsidR="00FF3156" w:rsidRPr="008C6FDF" w:rsidRDefault="00FF3156" w:rsidP="00FF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Пункт 1.5 Плана работы Контрольно-счетной палаты Талдомского городского округа на 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2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</w:t>
            </w:r>
            <w:r w:rsidR="00DC6E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Контрольно-счетной палаты Талдомского городского округа от 2</w:t>
            </w:r>
            <w:r w:rsidR="00A52C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52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52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806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1" w:type="dxa"/>
          </w:tcPr>
          <w:p w14:paraId="4F9714F2" w14:textId="464552F5" w:rsidR="00F5504D" w:rsidRPr="008C6FDF" w:rsidRDefault="00F5504D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Основные выводы:</w:t>
            </w:r>
          </w:p>
          <w:p w14:paraId="0FA177A9" w14:textId="2DC3A500" w:rsidR="008D58DC" w:rsidRPr="008C6FDF" w:rsidRDefault="008D58DC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</w:t>
            </w:r>
            <w:r w:rsidR="00A52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представлена в соответствии с перечнем, установленным п. 3 ст. 264.1 БК РФ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783A61" w14:textId="7EE8679A" w:rsidR="008D58DC" w:rsidRPr="008C6FDF" w:rsidRDefault="00A52C72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8DC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8DC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0978B4" w14:textId="776B2DB7" w:rsidR="00A52C72" w:rsidRPr="00A52C72" w:rsidRDefault="00A52C72" w:rsidP="00A52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2C72">
              <w:rPr>
                <w:rFonts w:ascii="Times New Roman" w:hAnsi="Times New Roman" w:cs="Times New Roman"/>
                <w:sz w:val="24"/>
                <w:szCs w:val="24"/>
              </w:rPr>
              <w:t xml:space="preserve">. Выявлены нарушения требований Инструкции №191н (недостатки формирования текстовой части </w:t>
            </w:r>
            <w:r w:rsidRPr="00A5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Пояснительной записки (ф. 0503160)), не повлекшие искажение показателей отчетности</w:t>
            </w:r>
            <w:r w:rsidR="00446D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859773" w14:textId="53AB7136" w:rsidR="00A52C72" w:rsidRPr="008C6FDF" w:rsidRDefault="00A52C72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2C72">
              <w:rPr>
                <w:rFonts w:ascii="Times New Roman" w:hAnsi="Times New Roman" w:cs="Times New Roman"/>
                <w:sz w:val="24"/>
                <w:szCs w:val="24"/>
              </w:rPr>
              <w:t>. В остальном бюджетная отчетность за 2023 год составлена в соответствии с Инструкцией 191н;</w:t>
            </w:r>
          </w:p>
          <w:p w14:paraId="55D29E9D" w14:textId="4C8AA4AE" w:rsidR="00FF3156" w:rsidRDefault="008D58DC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Исполнение утвержденных Решением о бюджете на отчетный финансовый год расходов составляет </w:t>
            </w:r>
            <w:r w:rsidR="006B4F6D" w:rsidRPr="008C6FDF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A52C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52C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D4B8A3" w14:textId="77777777" w:rsidR="00A52C72" w:rsidRDefault="00A52C72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72">
              <w:rPr>
                <w:rFonts w:ascii="Times New Roman" w:hAnsi="Times New Roman" w:cs="Times New Roman"/>
                <w:sz w:val="24"/>
                <w:szCs w:val="24"/>
              </w:rPr>
              <w:t>6. Выявлены нарушения статьи 160.2-1 Бюджетного Кодекса РФ при проверке организации и осуществления внутреннего финансового аудита главными администраторами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202123" w14:textId="4540A16D" w:rsidR="00A52C72" w:rsidRPr="008C6FDF" w:rsidRDefault="00A52C72" w:rsidP="008D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неэффективное использование бюджетных средств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руб. – уплата штрафов за нарушение законодательства о налогах и сборах, законодательства о страховых взносах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14:paraId="3DA43E77" w14:textId="08650DF2" w:rsidR="00FF3156" w:rsidRPr="008C6FDF" w:rsidRDefault="008D58DC" w:rsidP="00FF3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</w:tr>
      <w:tr w:rsidR="005A68E1" w:rsidRPr="008C6FDF" w14:paraId="45306F4A" w14:textId="77777777" w:rsidTr="001910F4">
        <w:tc>
          <w:tcPr>
            <w:tcW w:w="756" w:type="dxa"/>
          </w:tcPr>
          <w:p w14:paraId="1E4C0FFA" w14:textId="0069A84E" w:rsidR="005A68E1" w:rsidRPr="008C6FDF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2" w:type="dxa"/>
          </w:tcPr>
          <w:p w14:paraId="670DB160" w14:textId="1437F117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Комитета по управлению имуществом администрации Талдомского городского округа за 202</w:t>
            </w:r>
            <w:r w:rsidR="00E33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(экспертно-аналитическое мероприятие)</w:t>
            </w:r>
          </w:p>
        </w:tc>
        <w:tc>
          <w:tcPr>
            <w:tcW w:w="3384" w:type="dxa"/>
          </w:tcPr>
          <w:p w14:paraId="135A9BA0" w14:textId="587948E3" w:rsidR="005A68E1" w:rsidRPr="008C6FDF" w:rsidRDefault="005A68E1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Пункт 1.6 Плана работы Контрольно-счетной палаты Талдомского городского округа на 202</w:t>
            </w:r>
            <w:r w:rsidR="00E33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</w:t>
            </w:r>
            <w:r w:rsidR="00DC6E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Контрольно-счетной палаты Талдомского городского округа от 2</w:t>
            </w:r>
            <w:r w:rsidR="00E33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33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33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EAD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1" w:type="dxa"/>
            <w:shd w:val="clear" w:color="auto" w:fill="auto"/>
          </w:tcPr>
          <w:p w14:paraId="1241E7A0" w14:textId="77777777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Основные выводы:</w:t>
            </w:r>
          </w:p>
          <w:p w14:paraId="055F98FB" w14:textId="53511580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</w:t>
            </w:r>
            <w:r w:rsidR="00E33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представлена в соответствии с перечнем, установленным п. 3 ст. 264.1 БК РФ;</w:t>
            </w:r>
          </w:p>
          <w:p w14:paraId="27FA5072" w14:textId="2B50281F" w:rsidR="005A68E1" w:rsidRPr="008C6FDF" w:rsidRDefault="009D339C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выявлены;</w:t>
            </w:r>
          </w:p>
          <w:p w14:paraId="0A0D32E9" w14:textId="3DB57E4E" w:rsidR="005A68E1" w:rsidRPr="008C6FDF" w:rsidRDefault="00E33EF4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юджетная отчетность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составлена в соответствии с Инструкцией 191н</w:t>
            </w:r>
            <w:r w:rsidR="00252FAD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238D96" w14:textId="3C4E809A" w:rsidR="005A68E1" w:rsidRPr="008C6FDF" w:rsidRDefault="00E33EF4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Исполнение утвержденных Решением о бюджете на отчетный финансовый год расходов составляет 9</w:t>
            </w:r>
            <w:r w:rsidR="00446D25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="00893A01" w:rsidRPr="008C6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52FAD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09B3B6" w14:textId="3102F548" w:rsidR="005A68E1" w:rsidRPr="008C6FDF" w:rsidRDefault="00E33EF4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2FAD" w:rsidRPr="008C6FDF">
              <w:rPr>
                <w:rFonts w:ascii="Times New Roman" w:hAnsi="Times New Roman" w:cs="Times New Roman"/>
                <w:sz w:val="24"/>
                <w:szCs w:val="24"/>
              </w:rPr>
              <w:t>. Исполнение утвержденных Решением о бюджете на отчетный финансовый год доходов составляет 1</w:t>
            </w:r>
            <w:r w:rsidR="00446D25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  <w:r w:rsidR="00252FAD" w:rsidRPr="008C6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93A01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D88D8E" w14:textId="77777777" w:rsidR="00893A01" w:rsidRDefault="00446D25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3A0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6D25">
              <w:rPr>
                <w:rFonts w:ascii="Times New Roman" w:hAnsi="Times New Roman" w:cs="Times New Roman"/>
                <w:sz w:val="24"/>
                <w:szCs w:val="24"/>
              </w:rPr>
              <w:t>Выявлено неэффективное использование бюджетных средств в сумме 4315881,88 руб., что является нарушением статьи 34 Бюджетного Кодекса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AA3447" w14:textId="77777777" w:rsidR="00446D25" w:rsidRDefault="00446D25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46D25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нарушения статьи 160.2-1 Бюджетного Кодекса РФ при проверке организации </w:t>
            </w:r>
            <w:r w:rsidRPr="00446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осуществления внутреннего финансового аудита главными администраторами бюджетных средств;</w:t>
            </w:r>
          </w:p>
          <w:p w14:paraId="1611043F" w14:textId="3E88E017" w:rsidR="00446D25" w:rsidRPr="008C6FDF" w:rsidRDefault="00446D25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46D25">
              <w:rPr>
                <w:rFonts w:ascii="Times New Roman" w:hAnsi="Times New Roman" w:cs="Times New Roman"/>
                <w:sz w:val="24"/>
                <w:szCs w:val="24"/>
              </w:rPr>
              <w:t>Выявлено нарушение статьи 160.1 Бюджетного Кодекса РФ при проверке осуществлении бюджетных полномочий главным администратором доходов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t xml:space="preserve"> </w:t>
            </w:r>
            <w:r w:rsidRPr="00446D25">
              <w:rPr>
                <w:rFonts w:ascii="Times New Roman" w:hAnsi="Times New Roman" w:cs="Times New Roman"/>
                <w:sz w:val="24"/>
                <w:szCs w:val="24"/>
              </w:rPr>
              <w:t>сумм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6D25">
              <w:rPr>
                <w:rFonts w:ascii="Times New Roman" w:hAnsi="Times New Roman" w:cs="Times New Roman"/>
                <w:sz w:val="24"/>
                <w:szCs w:val="24"/>
              </w:rPr>
              <w:t xml:space="preserve"> 12255440,00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14:paraId="25DCA46E" w14:textId="27D4B2CA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</w:tr>
      <w:tr w:rsidR="005A68E1" w:rsidRPr="008C6FDF" w14:paraId="39468AA1" w14:textId="77777777" w:rsidTr="005A68E1">
        <w:tc>
          <w:tcPr>
            <w:tcW w:w="756" w:type="dxa"/>
          </w:tcPr>
          <w:p w14:paraId="6E2A4E0F" w14:textId="56DB2E9D" w:rsidR="005A68E1" w:rsidRPr="008C6FDF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2" w:type="dxa"/>
          </w:tcPr>
          <w:p w14:paraId="68019008" w14:textId="1F626B65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Управления образования администрации Талдомского городского округа за 202</w:t>
            </w:r>
            <w:r w:rsidR="00446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(экспертно-аналитическое мероприятие)</w:t>
            </w:r>
          </w:p>
        </w:tc>
        <w:tc>
          <w:tcPr>
            <w:tcW w:w="3384" w:type="dxa"/>
          </w:tcPr>
          <w:p w14:paraId="1EFF630B" w14:textId="7F460017" w:rsidR="005A68E1" w:rsidRPr="008C6FDF" w:rsidRDefault="005A68E1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Пункт 1.7 Плана работы Контрольно-счетной палаты Талдомского городского округа на 202</w:t>
            </w:r>
            <w:r w:rsidR="00446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</w:t>
            </w:r>
            <w:r w:rsidR="00DC6E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Контрольно-счетной палаты Талдомского городского округа от 2</w:t>
            </w:r>
            <w:r w:rsidR="00446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46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46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0F4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1" w:type="dxa"/>
          </w:tcPr>
          <w:p w14:paraId="4554ABF9" w14:textId="7571D857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Основные выводы:</w:t>
            </w:r>
          </w:p>
          <w:p w14:paraId="5513EFB5" w14:textId="064750FB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</w:t>
            </w:r>
            <w:r w:rsidR="00446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представлена в соответствии с перечнем, установленным п. 3 ст. 264.1 БК РФ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EEFB6A" w14:textId="5F8F52D2" w:rsidR="005A68E1" w:rsidRDefault="00D70556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704894" w14:textId="77777777" w:rsidR="00D70556" w:rsidRPr="00A52C72" w:rsidRDefault="00D70556" w:rsidP="00D70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2C72">
              <w:rPr>
                <w:rFonts w:ascii="Times New Roman" w:hAnsi="Times New Roman" w:cs="Times New Roman"/>
                <w:sz w:val="24"/>
                <w:szCs w:val="24"/>
              </w:rPr>
              <w:t>. Выявлены нарушения требований Инструкции №191н (недостатки формирования текстовой части Пояснительной записки (ф. 0503160)), не повлекшие искажение показателей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692F9D" w14:textId="5F29D6A1" w:rsidR="00D70556" w:rsidRPr="008C6FDF" w:rsidRDefault="00D70556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2C72">
              <w:rPr>
                <w:rFonts w:ascii="Times New Roman" w:hAnsi="Times New Roman" w:cs="Times New Roman"/>
                <w:sz w:val="24"/>
                <w:szCs w:val="24"/>
              </w:rPr>
              <w:t>. В остальном бюджетная отчетность за 2023 год составлена в соответствии с Инструкцией 191н;</w:t>
            </w:r>
          </w:p>
          <w:p w14:paraId="0167A487" w14:textId="0C2830FF" w:rsidR="005A68E1" w:rsidRPr="008C6FDF" w:rsidRDefault="00436F8D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Исполнение утвержденных Решением о бюджете на отчетный финансовый год расходов составляет 9</w:t>
            </w:r>
            <w:r w:rsidR="00D70556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875232" w14:textId="10736125" w:rsidR="005A68E1" w:rsidRPr="008C6FDF" w:rsidRDefault="00F93C12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556">
              <w:t xml:space="preserve"> </w:t>
            </w:r>
            <w:r w:rsidR="00D70556" w:rsidRPr="00D70556">
              <w:rPr>
                <w:rFonts w:ascii="Times New Roman" w:hAnsi="Times New Roman" w:cs="Times New Roman"/>
                <w:sz w:val="24"/>
                <w:szCs w:val="24"/>
              </w:rPr>
              <w:t>Выявлены нарушения статьи 160.2-1 Бюджетного Кодекса РФ при проверке организации и осуществления внутреннего финансового аудита главными администраторами бюджетных средст</w:t>
            </w:r>
            <w:r w:rsidR="00D7055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53" w:type="dxa"/>
          </w:tcPr>
          <w:p w14:paraId="506920A7" w14:textId="25DBB9DD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5A68E1" w:rsidRPr="008C6FDF" w14:paraId="065C36F8" w14:textId="77777777" w:rsidTr="005A68E1">
        <w:tc>
          <w:tcPr>
            <w:tcW w:w="756" w:type="dxa"/>
          </w:tcPr>
          <w:p w14:paraId="62410A0B" w14:textId="396BC4B1" w:rsidR="005A68E1" w:rsidRPr="008C6FDF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2" w:type="dxa"/>
          </w:tcPr>
          <w:p w14:paraId="742B33BD" w14:textId="1E0ABA1D" w:rsidR="005A68E1" w:rsidRPr="008C6FDF" w:rsidRDefault="005A68E1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Комитета по культуре, физической культуре, спорту, туризму и работе с молодежью администрации Талдомского городского 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за 202</w:t>
            </w:r>
            <w:r w:rsidR="00D70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мероприятие)</w:t>
            </w:r>
          </w:p>
        </w:tc>
        <w:tc>
          <w:tcPr>
            <w:tcW w:w="3384" w:type="dxa"/>
          </w:tcPr>
          <w:p w14:paraId="386CE182" w14:textId="42C7F770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0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Контрольно-счетной палаты Талдомского городского округа на 202</w:t>
            </w:r>
            <w:r w:rsidR="00D70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</w:t>
            </w:r>
            <w:r w:rsidR="00DC6E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Контрольно-счетной палаты Талдомского 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от 2</w:t>
            </w:r>
            <w:r w:rsidR="00D705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70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70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1" w:type="dxa"/>
          </w:tcPr>
          <w:p w14:paraId="0FE8F619" w14:textId="7DF1A91D" w:rsidR="007B6429" w:rsidRPr="008C6FDF" w:rsidRDefault="007B6429" w:rsidP="007B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D70556" w:rsidRPr="00D70556">
              <w:rPr>
                <w:rFonts w:ascii="Times New Roman" w:hAnsi="Times New Roman" w:cs="Times New Roman"/>
                <w:sz w:val="24"/>
                <w:szCs w:val="24"/>
              </w:rPr>
              <w:t>Выявлены нарушения требований Инструкции №191н (недостатки формирования текстовой части Пояснительной записки (ф. 0503160)), не повлекшие искажение показателей отчетности;</w:t>
            </w:r>
          </w:p>
          <w:p w14:paraId="7735E53C" w14:textId="7401435B" w:rsidR="007B6429" w:rsidRPr="008C6FDF" w:rsidRDefault="007B6429" w:rsidP="007B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выявлены;</w:t>
            </w:r>
          </w:p>
          <w:p w14:paraId="69A82BED" w14:textId="085B893B" w:rsidR="007B6429" w:rsidRDefault="007B6429" w:rsidP="007B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Исполнение утвержденных Решением о бюджете на отчетный финансовый год по расходам составило 9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21EA83" w14:textId="49D632B5" w:rsidR="00D70556" w:rsidRDefault="00D70556" w:rsidP="007B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70556">
              <w:rPr>
                <w:rFonts w:ascii="Times New Roman" w:hAnsi="Times New Roman" w:cs="Times New Roman"/>
                <w:sz w:val="24"/>
                <w:szCs w:val="24"/>
              </w:rPr>
              <w:t>Выявлено неэффективное использование бюджетных средств в сумме 60 000,0 руб.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556">
              <w:rPr>
                <w:rFonts w:ascii="Times New Roman" w:hAnsi="Times New Roman" w:cs="Times New Roman"/>
                <w:sz w:val="24"/>
                <w:szCs w:val="24"/>
              </w:rPr>
              <w:t xml:space="preserve"> что является нарушением статьи 34 Бюджетного Кодекса Российской Федерации;</w:t>
            </w:r>
          </w:p>
          <w:p w14:paraId="39643055" w14:textId="0CA7DF9C" w:rsidR="009F2AD8" w:rsidRPr="008C6FDF" w:rsidRDefault="009F2AD8" w:rsidP="007B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9F2AD8">
              <w:rPr>
                <w:rFonts w:ascii="Times New Roman" w:hAnsi="Times New Roman" w:cs="Times New Roman"/>
                <w:sz w:val="24"/>
                <w:szCs w:val="24"/>
              </w:rPr>
              <w:t>Выявлены нарушения статьи 160.2-1 Бюджетного Кодекса РФ при проверке организации и осуществления внутреннего финансового аудита главными администраторами бюджетных средств.</w:t>
            </w:r>
          </w:p>
          <w:p w14:paraId="4413F7D7" w14:textId="50D44AF2" w:rsidR="005A68E1" w:rsidRPr="008C6FDF" w:rsidRDefault="005A68E1" w:rsidP="007B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4D17D51C" w14:textId="2C616BD7" w:rsidR="005A68E1" w:rsidRPr="008C6FDF" w:rsidRDefault="00B339A4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7B6429" w:rsidRPr="008C6FDF">
              <w:rPr>
                <w:rFonts w:ascii="Times New Roman" w:hAnsi="Times New Roman" w:cs="Times New Roman"/>
                <w:sz w:val="24"/>
                <w:szCs w:val="24"/>
              </w:rPr>
              <w:t>, представление</w:t>
            </w:r>
          </w:p>
        </w:tc>
      </w:tr>
      <w:tr w:rsidR="005A68E1" w:rsidRPr="008C6FDF" w14:paraId="026FAABC" w14:textId="77777777" w:rsidTr="005A68E1">
        <w:tc>
          <w:tcPr>
            <w:tcW w:w="756" w:type="dxa"/>
          </w:tcPr>
          <w:p w14:paraId="0C8F0116" w14:textId="0EC48307" w:rsidR="005A68E1" w:rsidRPr="008C6FDF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2" w:type="dxa"/>
          </w:tcPr>
          <w:p w14:paraId="652956FF" w14:textId="14EFA373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Финансового управления администрации Талдомского городского округа за 202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(экспертно-аналитическое мероприятие)</w:t>
            </w:r>
          </w:p>
        </w:tc>
        <w:tc>
          <w:tcPr>
            <w:tcW w:w="3384" w:type="dxa"/>
          </w:tcPr>
          <w:p w14:paraId="7DFB62B4" w14:textId="7A5D2F82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Пункт 1.</w:t>
            </w:r>
            <w:r w:rsidR="00F93C12" w:rsidRPr="008C6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Контрольно-счетной палаты Талдомского городского округа на 202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</w:t>
            </w:r>
            <w:r w:rsidR="00DC6E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Контрольно-счетной палаты Талдомского городского округа от 2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C12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1" w:type="dxa"/>
          </w:tcPr>
          <w:p w14:paraId="458DC67D" w14:textId="24EA39EB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Основные выводы:</w:t>
            </w:r>
          </w:p>
          <w:p w14:paraId="383BBA8C" w14:textId="0D7C5B6E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Бюджетная отчетность за 202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представлена в соответствии с перечнем, установленным п. 3 ст. 264.1 БК РФ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202097" w14:textId="77777777" w:rsidR="00E82A9B" w:rsidRPr="008C6FDF" w:rsidRDefault="00123D56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E389D2" w14:textId="07960748" w:rsidR="009F2AD8" w:rsidRPr="008C6FDF" w:rsidRDefault="00E82A9B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AD8" w:rsidRPr="009F2AD8">
              <w:rPr>
                <w:rFonts w:ascii="Times New Roman" w:hAnsi="Times New Roman" w:cs="Times New Roman"/>
                <w:sz w:val="24"/>
                <w:szCs w:val="24"/>
              </w:rPr>
              <w:t>Выявлены нарушения требований Инструкции №191н (недостатки формирования текстовой части Пояснительной записки (ф. 0503160)), не повлекшие искажение показателей отчетности;</w:t>
            </w:r>
          </w:p>
          <w:p w14:paraId="57B7D788" w14:textId="5ED9100A" w:rsidR="005A68E1" w:rsidRPr="008C6FDF" w:rsidRDefault="008F3C82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В остальном бюджетная отчетность за 202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составлена в соответствии с Инструкцией 191н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D44FC4" w14:textId="3ED65E6F" w:rsidR="005A68E1" w:rsidRPr="008C6FDF" w:rsidRDefault="008F3C82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Исполнение утвержденных Решением о бюджете на отчетный финансовый год расходов составляет 9</w:t>
            </w:r>
            <w:r w:rsidR="00920732" w:rsidRPr="008C6FDF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B1699F"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EED98E" w14:textId="6ACAE2BA" w:rsidR="005A68E1" w:rsidRPr="008C6FDF" w:rsidRDefault="005710EA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. Исполнение утвержденных Решением о бюджете на отчетный финансовый год доходов составляет </w:t>
            </w:r>
            <w:r w:rsidR="008F3C82" w:rsidRPr="008C6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068D13" w14:textId="5A40D668" w:rsidR="005710EA" w:rsidRPr="008C6FDF" w:rsidRDefault="005710EA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9F2AD8" w:rsidRPr="009F2AD8">
              <w:rPr>
                <w:rFonts w:ascii="Times New Roman" w:hAnsi="Times New Roman" w:cs="Times New Roman"/>
                <w:sz w:val="24"/>
                <w:szCs w:val="24"/>
              </w:rPr>
              <w:t>Выявлен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2AD8" w:rsidRPr="009F2AD8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2AD8" w:rsidRPr="009F2AD8">
              <w:rPr>
                <w:rFonts w:ascii="Times New Roman" w:hAnsi="Times New Roman" w:cs="Times New Roman"/>
                <w:sz w:val="24"/>
                <w:szCs w:val="24"/>
              </w:rPr>
              <w:t xml:space="preserve"> статьи 160.2-1 Бюджетного Кодекса РФ при проверке организации и осуществления внутреннего финансового аудита главными администраторами бюджетных средств.</w:t>
            </w:r>
          </w:p>
        </w:tc>
        <w:tc>
          <w:tcPr>
            <w:tcW w:w="2053" w:type="dxa"/>
          </w:tcPr>
          <w:p w14:paraId="065EEB25" w14:textId="649B4AB2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5A68E1" w:rsidRPr="008C6FDF" w14:paraId="1EE926A9" w14:textId="77777777" w:rsidTr="005A68E1">
        <w:tc>
          <w:tcPr>
            <w:tcW w:w="756" w:type="dxa"/>
          </w:tcPr>
          <w:p w14:paraId="1AB5726E" w14:textId="203C1695" w:rsidR="005A68E1" w:rsidRPr="008C6FDF" w:rsidRDefault="005A68E1" w:rsidP="005A6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912" w:type="dxa"/>
          </w:tcPr>
          <w:p w14:paraId="3DF3B17D" w14:textId="12321A6D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</w:t>
            </w:r>
            <w:r w:rsidR="008C6F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дминистрации Талдомского городского округа за 202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 (контрольное мероприятие)</w:t>
            </w:r>
          </w:p>
        </w:tc>
        <w:tc>
          <w:tcPr>
            <w:tcW w:w="3384" w:type="dxa"/>
          </w:tcPr>
          <w:p w14:paraId="48ECE5D8" w14:textId="2FD0D405" w:rsidR="005A68E1" w:rsidRPr="008C6FDF" w:rsidRDefault="005A68E1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Пункт 2.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Контрольно-счетной палаты Талдомского городского округа на 202</w:t>
            </w:r>
            <w:r w:rsidR="00465B14" w:rsidRPr="008C6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</w:t>
            </w:r>
            <w:r w:rsidR="00DC6E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bookmarkStart w:id="0" w:name="_GoBack"/>
            <w:bookmarkEnd w:id="0"/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Контрольно-счетной палаты Талдомского городского округа от 2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B14" w:rsidRPr="008C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1" w:type="dxa"/>
          </w:tcPr>
          <w:p w14:paraId="22323160" w14:textId="7E98C40D" w:rsidR="005A68E1" w:rsidRPr="008C6FDF" w:rsidRDefault="009906DE" w:rsidP="005A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Основные выводы, в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ыявленные нарушения и недостатки:</w:t>
            </w:r>
          </w:p>
          <w:p w14:paraId="4C1F6480" w14:textId="4CEAC9BC" w:rsidR="005A68E1" w:rsidRPr="008C6FDF" w:rsidRDefault="00263075" w:rsidP="009F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8E1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AD8" w:rsidRPr="009F2AD8">
              <w:rPr>
                <w:rFonts w:ascii="Times New Roman" w:hAnsi="Times New Roman" w:cs="Times New Roman"/>
                <w:sz w:val="24"/>
                <w:szCs w:val="24"/>
              </w:rPr>
              <w:t>Выявлено нарушение статьи 34 Бюджетного Кодекса Российской Федерации -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AD8" w:rsidRPr="009F2AD8">
              <w:rPr>
                <w:rFonts w:ascii="Times New Roman" w:hAnsi="Times New Roman" w:cs="Times New Roman"/>
                <w:sz w:val="24"/>
                <w:szCs w:val="24"/>
              </w:rPr>
              <w:t>неэффективное использование средств в сумме 63054004,27 рублей</w:t>
            </w:r>
            <w:r w:rsidR="009F2A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F9F891" w14:textId="3F69889B" w:rsidR="009906DE" w:rsidRPr="008C6FDF" w:rsidRDefault="009F2AD8" w:rsidP="0099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6DE" w:rsidRPr="008C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6DE"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>Факты недостоверности показателей бюджетной отчетности не выявлены;</w:t>
            </w:r>
          </w:p>
          <w:p w14:paraId="5676792A" w14:textId="3987E3A2" w:rsidR="009906DE" w:rsidRPr="008C6FDF" w:rsidRDefault="009906DE" w:rsidP="0099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Исполнение утвержденных Решением о бюджете на отчетный финансовый год по доходам составило </w:t>
            </w:r>
            <w:r w:rsidR="00686635">
              <w:rPr>
                <w:rFonts w:ascii="Times New Roman" w:hAnsi="Times New Roman" w:cs="Times New Roman"/>
                <w:sz w:val="24"/>
                <w:szCs w:val="24"/>
              </w:rPr>
              <w:t>1052,3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%, по расходам – 9</w:t>
            </w:r>
            <w:r w:rsidR="0068663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433A7CB7" w14:textId="3EFB01A7" w:rsidR="009906DE" w:rsidRPr="008C6FDF" w:rsidRDefault="009906DE" w:rsidP="0099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F2AD8" w:rsidRPr="009F2AD8">
              <w:rPr>
                <w:rFonts w:ascii="Times New Roman" w:hAnsi="Times New Roman" w:cs="Times New Roman"/>
                <w:sz w:val="24"/>
                <w:szCs w:val="24"/>
              </w:rPr>
              <w:t>Выявлены нарушения статьи 160.2-1 Бюджетного Кодекса РФ при проверке организации и осуществления внутреннего финансового аудита главными администраторами бюджетных средств.</w:t>
            </w:r>
          </w:p>
        </w:tc>
        <w:tc>
          <w:tcPr>
            <w:tcW w:w="2053" w:type="dxa"/>
          </w:tcPr>
          <w:p w14:paraId="35CF4BE0" w14:textId="69988B0C" w:rsidR="005A68E1" w:rsidRPr="008C6FDF" w:rsidRDefault="005A68E1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DF">
              <w:rPr>
                <w:rFonts w:ascii="Times New Roman" w:hAnsi="Times New Roman" w:cs="Times New Roman"/>
                <w:sz w:val="24"/>
                <w:szCs w:val="24"/>
              </w:rPr>
              <w:t>Акт, отчет, представление, информационное письмо</w:t>
            </w:r>
          </w:p>
        </w:tc>
      </w:tr>
    </w:tbl>
    <w:p w14:paraId="004A5B26" w14:textId="4A7BB394" w:rsidR="00A84C2D" w:rsidRDefault="00A84C2D" w:rsidP="00A84C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4FCDB" w14:textId="354427D4" w:rsidR="00DF65B4" w:rsidRDefault="00DF65B4" w:rsidP="00A84C2D">
      <w:pPr>
        <w:jc w:val="both"/>
        <w:rPr>
          <w:rFonts w:ascii="Times New Roman" w:hAnsi="Times New Roman" w:cs="Times New Roman"/>
          <w:sz w:val="24"/>
          <w:szCs w:val="24"/>
        </w:rPr>
      </w:pPr>
      <w:r w:rsidRPr="00DF65B4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14:paraId="12B8CAD5" w14:textId="79608F76" w:rsidR="00DF65B4" w:rsidRPr="00DF65B4" w:rsidRDefault="00DF65B4" w:rsidP="00A84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                                     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Любшев</w:t>
      </w:r>
      <w:proofErr w:type="spellEnd"/>
    </w:p>
    <w:sectPr w:rsidR="00DF65B4" w:rsidRPr="00DF65B4" w:rsidSect="008C6FD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B30D7"/>
    <w:multiLevelType w:val="hybridMultilevel"/>
    <w:tmpl w:val="84D4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20"/>
    <w:rsid w:val="00007A39"/>
    <w:rsid w:val="000A0BFA"/>
    <w:rsid w:val="000C5436"/>
    <w:rsid w:val="00123D56"/>
    <w:rsid w:val="001910F4"/>
    <w:rsid w:val="001913F1"/>
    <w:rsid w:val="001A005B"/>
    <w:rsid w:val="001B6523"/>
    <w:rsid w:val="001E08E5"/>
    <w:rsid w:val="0022258A"/>
    <w:rsid w:val="002527DC"/>
    <w:rsid w:val="00252FAD"/>
    <w:rsid w:val="00263075"/>
    <w:rsid w:val="00264F37"/>
    <w:rsid w:val="0027599A"/>
    <w:rsid w:val="00281E09"/>
    <w:rsid w:val="00282E65"/>
    <w:rsid w:val="00340D98"/>
    <w:rsid w:val="003A5FAB"/>
    <w:rsid w:val="00436F8D"/>
    <w:rsid w:val="00443661"/>
    <w:rsid w:val="00446D25"/>
    <w:rsid w:val="0045650C"/>
    <w:rsid w:val="00465B14"/>
    <w:rsid w:val="004C3C10"/>
    <w:rsid w:val="005125BD"/>
    <w:rsid w:val="005710EA"/>
    <w:rsid w:val="00590B7E"/>
    <w:rsid w:val="005A68E1"/>
    <w:rsid w:val="005B6E98"/>
    <w:rsid w:val="00631F76"/>
    <w:rsid w:val="00681471"/>
    <w:rsid w:val="00686635"/>
    <w:rsid w:val="006A3FB0"/>
    <w:rsid w:val="006B4F6D"/>
    <w:rsid w:val="00766806"/>
    <w:rsid w:val="007B51AE"/>
    <w:rsid w:val="007B6429"/>
    <w:rsid w:val="007C59EB"/>
    <w:rsid w:val="008013B5"/>
    <w:rsid w:val="00807B4D"/>
    <w:rsid w:val="00870152"/>
    <w:rsid w:val="00884B44"/>
    <w:rsid w:val="00893A01"/>
    <w:rsid w:val="008C6FDF"/>
    <w:rsid w:val="008D58DC"/>
    <w:rsid w:val="008F3C82"/>
    <w:rsid w:val="008F543B"/>
    <w:rsid w:val="00920732"/>
    <w:rsid w:val="00955C3D"/>
    <w:rsid w:val="009906DE"/>
    <w:rsid w:val="009C7400"/>
    <w:rsid w:val="009D339C"/>
    <w:rsid w:val="009F2AD8"/>
    <w:rsid w:val="00A35CED"/>
    <w:rsid w:val="00A52C72"/>
    <w:rsid w:val="00A84C2D"/>
    <w:rsid w:val="00A96DAA"/>
    <w:rsid w:val="00AA0213"/>
    <w:rsid w:val="00B1699F"/>
    <w:rsid w:val="00B339A4"/>
    <w:rsid w:val="00C41970"/>
    <w:rsid w:val="00C561EC"/>
    <w:rsid w:val="00D12B68"/>
    <w:rsid w:val="00D60979"/>
    <w:rsid w:val="00D70556"/>
    <w:rsid w:val="00DC6E3F"/>
    <w:rsid w:val="00DF65B4"/>
    <w:rsid w:val="00E06FA1"/>
    <w:rsid w:val="00E21EAD"/>
    <w:rsid w:val="00E33EF4"/>
    <w:rsid w:val="00E82A9B"/>
    <w:rsid w:val="00EA0820"/>
    <w:rsid w:val="00EB59BA"/>
    <w:rsid w:val="00F54531"/>
    <w:rsid w:val="00F5504D"/>
    <w:rsid w:val="00F55880"/>
    <w:rsid w:val="00F90E0C"/>
    <w:rsid w:val="00F93C12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B3A6"/>
  <w15:chartTrackingRefBased/>
  <w15:docId w15:val="{C7C71497-9832-46E8-804A-B26B29A0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1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6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2024-04-26T14:26:00Z</cp:lastPrinted>
  <dcterms:created xsi:type="dcterms:W3CDTF">2024-04-26T13:33:00Z</dcterms:created>
  <dcterms:modified xsi:type="dcterms:W3CDTF">2024-04-26T14:35:00Z</dcterms:modified>
</cp:coreProperties>
</file>